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b w:val="1"/>
          <w:bCs w:val="1"/>
          <w:sz w:val="36"/>
          <w:szCs w:val="36"/>
          <w:lang w:val="de-DE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JENNIFER JOBSCAN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Seattle, WA 98101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a-DK"/>
        </w:rPr>
        <w:t xml:space="preserve">jenniferjobscan@email.com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a-DK"/>
        </w:rPr>
        <w:t>linkedin.com/in/jennifer-jobscan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RECRUITER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Innovative self-starter who founded and provided strategic direction, business development, and program leadership for a recruiting organization. Built global corporate partnerships to collaborate with educational agencies and institutions.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Leadership | HR Management | Strategic Planning | Process Improvement | Performance Evaluation Training &amp; Development | Employee Relations | Compensation &amp; Benefits | Payroll | Compliance Communication | Employee Engagement | Issue Resolution | Problem Solving | Relationship Management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Recruiting by JJ, Seattle, WA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Owner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(08/2016) - Present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Oversee human resource activities for companies, including posting opportunities, managing applications and processing documents.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Address customer comments, concerns, complaints and praises.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Arrange fundraising opportunities for non-profit organizations.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Developed an internship program to provide marketing experience.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Butler University, Career Center, Indianapolis, IN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Associate Director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(09/2011 - 06/2017)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Provided direct supervision to Career Center team including two full time staff members, four undergraduate student assistants, and two graduate student assistants. 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Oversaw four internship Scholarship Programs and Internship Operations, including the Internship Board.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Oversaw Student Employment Programs for on campus departments and not-for-profit organizations serving over 2,400 students.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Served as the primary liaison between the Career Center and the Bayh College of Education.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Counseled, educated, and advised students, alumni, and community members through individual appointments regarding but not limited to, choosing a major, choosing a career, writing a resume and cover letter, and practice interviews.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Developed employer relationships with Indiana Charter Schools and Districts. 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Indiana University at Indianapolis, Indianapolis, IN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Assistant Director/Advisor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(07/2010 - 09/2011)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Provided academic advising, including assistance with the development of an educational plan, to new and undecided students.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Managed student academic advising load to promote retention utilizing follow-up sessions, workshops, etc.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 xml:space="preserve">Utilized a communication plan to promote retention, follow-up sessions, workshops and to assist in developing professional relationship with advisees.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Assisted with new student orientation.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Maintained advising records, computerized system, and track student progress.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 AND CERTIFICATIONS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Illinois, Champaign, IL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Master of Science, Student Affairs and Higher Education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(2010)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Butler University, Indianapolis, IN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Bachelor of Science, Accounting &amp; Legal Studies</w:t>
      </w:r>
    </w:p>
    <w:p>
      <w:pPr>
        <w:pStyle w:val="Body A"/>
      </w:pPr>
      <w:r>
        <w:rPr>
          <w:rStyle w:val="None"/>
          <w:sz w:val="20"/>
          <w:szCs w:val="20"/>
          <w:rtl w:val="0"/>
          <w:lang w:val="en-US"/>
        </w:rPr>
        <w:t>(2008)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