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8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8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Joe Jobscan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8" w:lineRule="auto"/>
        <w:jc w:val="center"/>
        <w:rPr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555-555-5555 - joejobscan@jobscan.co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8" w:lineRule="auto"/>
        <w:jc w:val="center"/>
        <w:rPr/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Seattle, WA 98101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8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66" w:before="136" w:line="258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SUMMARY OF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58" w:lineRule="auto"/>
        <w:ind w:left="5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Professional Sales Executive with 12+ years of management level experience and consulting roles within the pharmaceutical and medical devices industry.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58" w:lineRule="auto"/>
        <w:ind w:left="5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Robust knowledge in Sales Force Excellence management and certified trainer.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58" w:lineRule="auto"/>
        <w:ind w:left="5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Commercial, Marketing and Sales Experience.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58" w:lineRule="auto"/>
        <w:ind w:left="5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Proven track record of multicultural customer negotiation, group presentations, training and plan of action communication.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58" w:lineRule="auto"/>
        <w:ind w:left="5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Fluent in English and Spanish.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58" w:lineRule="auto"/>
        <w:ind w:left="5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Highly skilled in Microsoft Office Suite, SAP (ERP, MRP CRM) and others finance planning tools.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6" w:line="25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58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5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90" w:line="258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OUTSIDE SALES EXECUTIVE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 xml:space="preserve">           Sep 2019 – March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58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 Facility Services, Miami FL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58" w:lineRule="auto"/>
        <w:ind w:left="5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Responsible for selling to prospective customers generated through cold calling, networking meetings and clients refer leads.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58" w:lineRule="auto"/>
        <w:ind w:left="5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Performs cost-benefit and needs analysis of prospective customers to meet their needs and delivers professional on-site sales presentations.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58" w:lineRule="auto"/>
        <w:ind w:left="5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Responsible for the construction and maintenance of a new client portfolio.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58" w:lineRule="auto"/>
        <w:ind w:left="5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Prepares value proposition and contracts for prospective customers.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58" w:lineRule="auto"/>
        <w:ind w:left="5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Maintain a strong relationship with the strategic account using the CRM system.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90" w:line="25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90" w:line="258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COMMERCIAL HEAD </w:t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 xml:space="preserve">                Nov 2016 – Jul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58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Sheffer Consultores, Panama City, Panama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58" w:lineRule="auto"/>
        <w:ind w:left="5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Enterprise sales (B2B) of quality management system ISO.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58" w:lineRule="auto"/>
        <w:ind w:left="5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Design strategies (B2B) with the portfolio of product and services.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58" w:lineRule="auto"/>
        <w:ind w:left="5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Responsible for successfully </w:t>
      </w:r>
      <w:r w:rsidDel="00000000" w:rsidR="00000000" w:rsidRPr="00000000">
        <w:rPr>
          <w:rFonts w:ascii="Arial" w:cs="Arial" w:eastAsia="Arial" w:hAnsi="Arial"/>
          <w:rtl w:val="0"/>
        </w:rPr>
        <w:t xml:space="preserve">achieve of</w:t>
      </w:r>
      <w:r w:rsidDel="00000000" w:rsidR="00000000" w:rsidRPr="00000000">
        <w:rPr>
          <w:rFonts w:ascii="Arial" w:cs="Arial" w:eastAsia="Arial" w:hAnsi="Arial"/>
          <w:rtl w:val="0"/>
        </w:rPr>
        <w:t xml:space="preserve"> the monthly sales quota and annual forecasts.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58" w:lineRule="auto"/>
        <w:ind w:left="5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Provide support in the implementation of marketing campaigns to the Panama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10" w:line="25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58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DISTRICT SALES MANAGER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 xml:space="preserve">   Mar 2011 – Sep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4" w:line="258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Sanofi, Dominican Republic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58" w:lineRule="auto"/>
        <w:ind w:left="5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2014 Awards Champions of Sales Latin America Region.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58" w:lineRule="auto"/>
        <w:ind w:left="5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Ensure the achievement of 105% of strategic product goals.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58" w:lineRule="auto"/>
        <w:ind w:left="5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Ensure the achievement of 98% performance indicators of the sales team.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58" w:lineRule="auto"/>
        <w:ind w:left="5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Responsible for recruiting and contracting new sales representatives.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58" w:lineRule="auto"/>
        <w:ind w:left="5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Develop sales representatives by applying coaching and products training.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5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67" w:line="258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SALES FORCE EXCELLENCE AND TRAINING HEAD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 xml:space="preserve">   Feb 2010 – Mar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52" w:line="258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Sanofi, Dominican Republic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58" w:lineRule="auto"/>
        <w:ind w:left="5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Provide assessments of the sales representative such as monitoring productivity and performance targets being completed.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258" w:lineRule="auto"/>
        <w:ind w:left="5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Following the strategic direction of Latin American region.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258" w:lineRule="auto"/>
        <w:ind w:left="5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Develop and implement indicators to observe sales made.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258" w:lineRule="auto"/>
        <w:ind w:left="5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Coordination of training on tools, techniques and data interpretation to impact sustainable sales improvement.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258" w:lineRule="auto"/>
        <w:ind w:left="5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Ensure compliance with ethics and good promotional practices.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258" w:lineRule="auto"/>
        <w:ind w:left="5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Established alignment and standards across the sales force team and regional sales model utilizing a digital training platform coupled with insightful scientific knowledge.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10" w:line="25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58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SALES EXECUTIVE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Jan 2008 – Feb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2" w:line="258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Sanofi, Dominican Republic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="258" w:lineRule="auto"/>
        <w:ind w:left="5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Sales Executive of </w:t>
      </w:r>
      <w:r w:rsidDel="00000000" w:rsidR="00000000" w:rsidRPr="00000000">
        <w:rPr>
          <w:rFonts w:ascii="Arial" w:cs="Arial" w:eastAsia="Arial" w:hAnsi="Arial"/>
          <w:rtl w:val="0"/>
        </w:rPr>
        <w:t xml:space="preserve">innovate</w:t>
      </w:r>
      <w:r w:rsidDel="00000000" w:rsidR="00000000" w:rsidRPr="00000000">
        <w:rPr>
          <w:rFonts w:ascii="Arial" w:cs="Arial" w:eastAsia="Arial" w:hAnsi="Arial"/>
          <w:rtl w:val="0"/>
        </w:rPr>
        <w:t xml:space="preserve"> portfolio of products.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="258" w:lineRule="auto"/>
        <w:ind w:left="54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Managed and </w:t>
      </w:r>
      <w:r w:rsidDel="00000000" w:rsidR="00000000" w:rsidRPr="00000000">
        <w:rPr>
          <w:rFonts w:ascii="Arial" w:cs="Arial" w:eastAsia="Arial" w:hAnsi="Arial"/>
          <w:rtl w:val="0"/>
        </w:rPr>
        <w:t xml:space="preserve">develop</w:t>
      </w:r>
      <w:r w:rsidDel="00000000" w:rsidR="00000000" w:rsidRPr="00000000">
        <w:rPr>
          <w:rFonts w:ascii="Arial" w:cs="Arial" w:eastAsia="Arial" w:hAnsi="Arial"/>
          <w:rtl w:val="0"/>
        </w:rPr>
        <w:t xml:space="preserve"> a territory with growth sales constantly applying dynamic and innovation techniques.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5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5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58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58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Bachelor’s Degree in Marketing</w:t>
        <w:tab/>
        <w:t xml:space="preserve"> (BA)</w:t>
        <w:tab/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 xml:space="preserve">     Sep 2001-Jun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2005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58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Vanderbilt University, Nashville, TN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5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58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TECHNICAL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Microsoft Office Suite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IBM Cognos BI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ISO Quality Management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="25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One Page CRM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864" w:top="72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ffff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ffffff"/>
        <w:sz w:val="9"/>
        <w:szCs w:val="9"/>
        <w:u w:val="none"/>
        <w:shd w:fill="auto" w:val="clear"/>
        <w:vertAlign w:val="baseline"/>
        <w:rtl w:val="0"/>
      </w:rPr>
      <w:t xml:space="preserve">Engaging `outgoing smart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