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bookmarkStart w:name="_Hlk132798351" w:id="0"/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Optimize your cover letter to get more job interviews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This free cover letter template will help you write an ATS-friendly cover letter. But how do you know what the hiring manager is looking for? What skills and experience should you include to show you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the best candidate?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Jobscan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"https://www.jobscan.co/cover-letter-checker?utm_medium=referral&amp;utm_source=cover-letter-guide&amp;utm_campaign=examples&amp;utm_content=internal-link"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cover letter checker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helps you optimize your cover letter for each job listing so that your application is more attractive to recruiters and hiring managers.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 optimized cover letter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really</w:t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want.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Honestly,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was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like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floodgates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opened. Within a week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was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"https://www.jobscan.co/blog/kelly-built-a-network-and-landed-a-job-in-a-new-city-using-jobscans-linkedin-optimization?utm_medium=referral&amp;utm_source=cover-letter-guide&amp;utm_campaign=examples&amp;utm_content=internal-link"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"https://www.jobscan.co/blog/why-this-career-coach-uses-jobscan?utm_medium=referral&amp;utm_source=cover-letter-guide&amp;utm_campaign=examples&amp;utm_content=internal-link"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"https://www.jobscan.co/blog/jobscan-case-study-baylor-university?utm_medium=referral&amp;utm_source=cover-letter-guide&amp;utm_campaign=examples&amp;utm_content=internal-link"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frustrating to apply for dozens of jobs and not get any interviews. Use </w:t>
      </w:r>
      <w:r>
        <w:rPr>
          <w:rStyle w:val="Hyperlink.2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"https://www.jobscan.co/?utm_medium=referral&amp;utm_source=cover-letter-guide&amp;utm_campaign=examples&amp;utm_content=internal-link"</w:instrText>
      </w:r>
      <w:r>
        <w:rPr>
          <w:rStyle w:val="Hyperlink.2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Jobscan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 optimize your resume, cover letter, and LinkedIn profile.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sz w:val="22"/>
          <w:szCs w:val="22"/>
          <w:u w:color="fc9400"/>
          <w:rtl w:val="0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sz w:val="22"/>
          <w:szCs w:val="22"/>
          <w:u w:color="fc94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Jobscan users have been hired by: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2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4" r="0" b="1660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right" w:pos="9340"/>
        </w:tabs>
        <w:bidi w:val="0"/>
        <w:spacing w:before="0" w:line="252" w:lineRule="auto"/>
        <w:ind w:left="0" w:right="0" w:firstLine="0"/>
        <w:jc w:val="center"/>
        <w:rPr>
          <w:rStyle w:val="None"/>
          <w:rFonts w:ascii="Arial" w:cs="Arial" w:hAnsi="Arial" w:eastAsia="Arial"/>
          <w:b w:val="1"/>
          <w:bCs w:val="1"/>
          <w:sz w:val="40"/>
          <w:szCs w:val="4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857250" cy="3429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br w:type="page"/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October 6, 2022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Christine Smith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VP Technical Services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Computers Forever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1224 Main Street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Allentown, PA 55555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Dear Ms. Smith: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Are you searching for a software engineer with a proven ability to develop high-performance applications and technical innovations? If so, please consider my enclosed resume.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Since 2012, I have served as a software engineer for Action Company, where I have been repeatedly recognized for developing innovative solutions for multimillion-dollar, globally deployed software and systems. I am responsible for the full lifecycle development of next-generation software, from initial requirement gathering to design, coding, testing, documentation, and implementation. 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My technical expertise includes cross-platform proficiency (Windows, Unix, Linux, and VxWorks); fluency in 13 scripting/programming languages (including C, C++, VB, Java, Perl, and SQL); and advanced knowledge of developer applications, tools, methodologies, and best practices (including OOD, client/server architecture, and self-test automation).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My experience developing user-friendly solutions on time and on budget would enable me to step into a software engineering role at Computers Forever and hit the ground running. I will follow up with you next week, and you may reach me at (215) 535-5355 or martinstein@gmail.com. I look forward to speaking with you.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Sincerely,</w:t>
      </w:r>
    </w:p>
    <w:p>
      <w:pPr>
        <w:pStyle w:val="Body"/>
        <w:spacing w:after="0"/>
      </w:pPr>
      <w:r>
        <w:rPr>
          <w:rFonts w:ascii="Arial" w:hAnsi="Arial"/>
          <w:rtl w:val="0"/>
          <w:lang w:val="de-DE"/>
        </w:rPr>
        <w:t>Martin Stein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